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0"/>
      </w:pP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LINHA ARENA · PRODUTO 17 · MEDIA KIT</w:t>
      </w:r>
    </w:p>
    <w:p>
      <w:pPr>
        <w:keepNext/>
        <w:spacing w:after="200"/>
        <w:jc w:val="left"/>
      </w:pPr>
      <w:r>
        <w:rPr>
          <w:rFonts w:ascii="Arial" w:hAnsi="Arial"/>
          <w:b/>
          <w:color w:val="101010"/>
          <w:sz w:val="66"/>
        </w:rPr>
        <w:t>VIDA EXTRAORDINÁRIA</w:t>
      </w:r>
    </w:p>
    <w:p>
      <w:pPr>
        <w:spacing w:after="280"/>
      </w:pPr>
      <w:r>
        <w:rPr>
          <w:rFonts w:ascii="Arial" w:hAnsi="Arial"/>
          <w:b/>
          <w:color w:val="A82548"/>
          <w:sz w:val="30"/>
        </w:rPr>
        <w:t>Narrativa, fact sheet, ângulos editoriais e três comunicados</w:t>
      </w:r>
    </w:p>
    <w:p>
      <w:pPr>
        <w:spacing w:after="400"/>
      </w:pPr>
      <w:r>
        <w:rPr>
          <w:rFonts w:ascii="Arial" w:hAnsi="Arial"/>
          <w:b w:val="0"/>
          <w:i/>
          <w:color w:val="66625C"/>
          <w:sz w:val="21"/>
        </w:rPr>
        <w:t>Uma vida organizada pode continuar muito abaixo do que és capaz de construir.</w:t>
      </w:r>
    </w:p>
    <w:p>
      <w:r>
        <w:drawing>
          <wp:inline xmlns:a="http://schemas.openxmlformats.org/drawingml/2006/main" xmlns:pic="http://schemas.openxmlformats.org/drawingml/2006/picture">
            <wp:extent cx="5943600" cy="2763774"/>
            <wp:docPr id="1" name="Picture 1" descr="Retrato editorial fornecido para VIDA EXTRAORDINÁR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media-kit-cover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37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rFonts w:ascii="Arial" w:hAnsi="Arial"/>
          <w:b/>
          <w:color w:val="66625C"/>
          <w:sz w:val="16"/>
        </w:rPr>
        <w:t>VERSÃO DE PRODUÇÃO · AGOSTO 2026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02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A experiência em 60 segundos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Em dois dias, mapear os padrões que governam escolhas, redefinir o padrão de vida e converter uma visão de três anos num primeiro trimestre executável.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Uma vida organizada pode continuar muito abaixo do que és capaz de construir.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Método proprietário: NOVO PADRÃO.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Integração: 8 semanas, 32 aulas, workbook e duas sessões coletivas.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03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Porque existe agora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O evento responde à distância entre saber e executar.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Pressão, transição e fadiga decisória atravessam públicos diferentes.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proposta usa dramaturgia e participação para tornar o padrão visível.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resultado responsável é um plano e objetos concretos - não uma garantia de transformação.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04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O mecanismo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NOVO PADRÃO organiza a experiência em quatro movimentos.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1. Diagnóstico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2. Identidade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3. Novo padrão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4. Visão em execução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05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Cinco portas para o mesmo evento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A experiência é ampla; a mensagem de entrada é específica.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Empresários e gestores: pressão, liderança e decisões.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Comerciais e autónomos: consistência, influência e performance.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Profissionais em transição: clareza e próximo capítulo.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Autoliderança: padrões, confiança e consistência.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Empresas e RH: equipas, liderança emocional e execução.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06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A dramaturgia dos dois dias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O primeiro dia torna o padrão impossível de ignorar; o segundo transforma energia em sistema.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Dia 1 - rutura: estado, padrão, custo e primeira decisão.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Dia 2 - comando: método, protocolo, simulação e plano.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Todas as dinâmicas preservam autonomia, acessibilidade e alternativas à exposição.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07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O que fica na mão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Três objetos atravessam a distância entre palco e vida real.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Roda sem Anestesia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Manifesto de Identidade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Calendário do Primeiro Trimestre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08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Integração pós-evento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8 semanas, 32 aulas, workbook e duas sessões coletivas.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Onboarding e preparação.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Cadência de implementação e resgate.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Medição de comportamento, presença e NPS.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Candidatura opcional à implementação de 90 dias.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09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Posicionamento do fundador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Lucas é apresentado como empresário e arquiteto de sistemas de comportamento, negociação e execução.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Não é posicionado como guru ou autoridade clínica.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Biografia, cargos, números e resultados só entram após prova documental.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referência de escala serve a dramaturgia; identidade e exercícios são originais.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10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Fact sheet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Informação pronta para produção editorial.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A82548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A82548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INFORMAÇÃO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Formato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Imersão presencial de dois dias + integração digital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Edição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A anunciar após confirmação de data, recinto e capacidade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Método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NOVO PADRÃO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Objetos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Roda sem Anestesia; Manifesto de Identidade; Calendário do Primeiro Trimestre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Integração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8 semanas, 32 aulas, workbook e duas sessões coletivas.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Públicos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Empresários; comerciais; transição; autoliderança; empresas/RH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Provas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Apenas piloto e testemunhos reais, autorizados e documentados</w:t>
            </w:r>
          </w:p>
        </w:tc>
      </w:tr>
    </w:tbl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11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Ângulos e perguntas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Pistas para entrevistas sem depender de promessa sensacionalista.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Porque motivação isolada falha quando o estado não muda?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Como transformar uma decisão emocional num plano de 90 dias?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que distingue participação de exposição forçada?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Como se mede uma experiência sem prometer resultados?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Que papel tem o piloto na segurança e qualidade da edição principal?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DEE4"/>
          </w:tcPr>
          <w:p>
            <w:pPr>
              <w:spacing w:after="80"/>
            </w:pPr>
            <w:r>
              <w:rPr>
                <w:rFonts w:ascii="Arial" w:hAnsi="Arial"/>
                <w:b/>
                <w:color w:val="A82548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12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Comunicado 1 - Manifesto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VIDA EXTRAORDINÁRIA prepara uma nova imersão presencial de dois dias em Portugal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Linha ARENA apresenta o conceito de VIDA EXTRAORDINÁRIA, a imersão de identidade, escolha e visão. Em dois dias, mapear os padrões que governam escolhas, redefinir o padrão de vida e converter uma visão de três anos num primeiro trimestre executável.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projeto assenta no método NOVO PADRÃO e entrega três objetos de implementação: Roda sem Anestesia, Manifesto de Identidade, Calendário do Primeiro Trimestre.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Data, local, capacidade e condições de bilhete serão anunciados apenas após confirmação operacional. A organização não utiliza lotação, testemunhos ou resultados fictícios.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DEE4"/>
          </w:tcPr>
          <w:p>
            <w:pPr>
              <w:spacing w:after="80"/>
            </w:pPr>
            <w:r>
              <w:rPr>
                <w:rFonts w:ascii="Arial" w:hAnsi="Arial"/>
                <w:b/>
                <w:color w:val="A82548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13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Comunicado 2 - Piloto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VIDA EXTRAORDINÁRIA realizará piloto presencial antes da campanha principal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sessão reunirá 30 a 50 participantes reais para testar conteúdo, tempos, segurança, acessibilidade, experiência e capacidade de equipa.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piloto não será usado para fabricar prova. Testemunhos e imagens identificáveis exigirão autorização própria; participantes poderão escolher alternativas de captação.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avanço para escala dependerá do scorecard operacional, de satisfação e segurança.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DEE4"/>
          </w:tcPr>
          <w:p>
            <w:pPr>
              <w:spacing w:after="80"/>
            </w:pPr>
            <w:r>
              <w:rPr>
                <w:rFonts w:ascii="Arial" w:hAnsi="Arial"/>
                <w:b/>
                <w:color w:val="A82548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A82548"/>
          <w:sz w:val="16"/>
        </w:rPr>
        <w:t>VIDA EXTRAORDINÁRIA · 14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Comunicado 3 - Abertura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VIDA EXTRAORDINÁRIA abrirá bilhetes depois dos gates de produção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abertura só acontece com data, recinto, preço total, inventário, termos, pagamentos e apoio confirmados.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modelo comercial prevê níveis Essencial, Premium e Círculo VIP, sujeitos a validação final.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Pedidos de imprensa e parcerias seguem por canais próprios, com atribuição e autorizações documentadas.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DEE4"/>
          </w:tcPr>
          <w:p>
            <w:pPr>
              <w:spacing w:after="80"/>
            </w:pPr>
            <w:r>
              <w:rPr>
                <w:rFonts w:ascii="Arial" w:hAnsi="Arial"/>
                <w:b/>
                <w:color w:val="A82548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/>
        <w:color w:val="66625C"/>
        <w:sz w:val="16"/>
      </w:rPr>
      <w:t xml:space="preserve">ATANAZIO FORMAÇÃO · PORTUGAL   |   </w:t>
    </w:r>
    <w:r>
      <w:rPr>
        <w:rFonts w:ascii="Arial" w:hAnsi="Arial"/>
        <w:color w:val="66625C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color w:val="66625C"/>
        <w:sz w:val="16"/>
      </w:rPr>
      <w:t>VIDA EXTRAORDINÁRIA · MEDIA 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93" w:lineRule="auto"/>
    </w:pPr>
    <w:rPr>
      <w:rFonts w:ascii="Arial" w:hAnsi="Arial"/>
      <w:color w:val="1010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A8254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A8254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10101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59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01010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59" w:lineRule="auto"/>
    </w:pPr>
    <w:rPr>
      <w:rFonts w:asciiTheme="majorHAnsi" w:eastAsiaTheme="majorEastAsia" w:hAnsiTheme="majorHAnsi" w:cstheme="majorBidi" w:ascii="Arial" w:hAnsi="Arial"/>
      <w:b w:val="0"/>
      <w:i/>
      <w:iCs/>
      <w:color w:val="66625C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93" w:lineRule="auto"/>
      <w:ind w:left="540" w:hanging="271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93" w:lineRule="auto"/>
      <w:ind w:left="540" w:hanging="271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VIDA EXTRAORDINÁRIA · Media kit</dc:title>
  <dc:subject>Sistema integral de lançamento</dc:subject>
  <dc:creator>Linha ARENA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